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6B12" w:rsidRPr="00836B12" w:rsidRDefault="00836B12" w:rsidP="00836B12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36"/>
          <w:szCs w:val="36"/>
          <w:lang w:eastAsia="cs-CZ"/>
        </w:rPr>
      </w:pPr>
      <w:r w:rsidRPr="00836B12">
        <w:rPr>
          <w:rFonts w:eastAsia="Times New Roman"/>
          <w:b/>
          <w:bCs/>
          <w:kern w:val="36"/>
          <w:sz w:val="36"/>
          <w:szCs w:val="36"/>
          <w:lang w:eastAsia="cs-CZ"/>
        </w:rPr>
        <w:t>PRÍLOHA Č. 2 – POKYNY K POUŽÍVANIU, MONTÁŽI A ÚDRŽBE TOVARU A NÁBYTKU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i/>
          <w:iCs/>
          <w:sz w:val="20"/>
          <w:szCs w:val="20"/>
          <w:lang w:eastAsia="cs-CZ"/>
        </w:rPr>
        <w:t xml:space="preserve">(pre e-shop </w:t>
      </w:r>
      <w:hyperlink r:id="rId4" w:tgtFrame="_new" w:history="1">
        <w:r w:rsidRPr="00836B12">
          <w:rPr>
            <w:rFonts w:eastAsia="Times New Roman"/>
            <w:i/>
            <w:iCs/>
            <w:color w:val="0000FF"/>
            <w:sz w:val="20"/>
            <w:szCs w:val="20"/>
            <w:u w:val="single"/>
            <w:lang w:eastAsia="cs-CZ"/>
          </w:rPr>
          <w:t>www.nejby.sk</w:t>
        </w:r>
      </w:hyperlink>
      <w:r w:rsidRPr="00836B12">
        <w:rPr>
          <w:rFonts w:eastAsia="Times New Roman"/>
          <w:i/>
          <w:iCs/>
          <w:sz w:val="20"/>
          <w:szCs w:val="20"/>
          <w:lang w:eastAsia="cs-CZ"/>
        </w:rPr>
        <w:t>)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Tieto pokyny slúžia na správne používanie, bezpečnú manipuláciu, správnu montáž a predĺženie životnosti nábytku a tovaru, ktorý ste zakúpili. Pri užívaní sa riaďte nižšie uvedenými pravidlami.</w:t>
      </w:r>
    </w:p>
    <w:p w:rsidR="00836B12" w:rsidRPr="00836B12" w:rsidRDefault="0026531E" w:rsidP="00836B12">
      <w:pPr>
        <w:rPr>
          <w:rFonts w:eastAsia="Times New Roman"/>
          <w:sz w:val="20"/>
          <w:szCs w:val="20"/>
          <w:lang w:eastAsia="cs-CZ"/>
        </w:rPr>
      </w:pPr>
      <w:r w:rsidRPr="0026531E">
        <w:rPr>
          <w:rFonts w:eastAsia="Times New Roman"/>
          <w:noProof/>
          <w:sz w:val="20"/>
          <w:szCs w:val="20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836B12" w:rsidRPr="00836B12" w:rsidRDefault="00836B12" w:rsidP="00836B12">
      <w:pPr>
        <w:spacing w:before="100" w:beforeAutospacing="1" w:after="100" w:afterAutospacing="1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00836B12">
        <w:rPr>
          <w:rFonts w:eastAsia="Times New Roman"/>
          <w:b/>
          <w:bCs/>
          <w:sz w:val="24"/>
          <w:szCs w:val="24"/>
          <w:lang w:eastAsia="cs-CZ"/>
        </w:rPr>
        <w:t>1. VYBALENIE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1.1 Obalový materiál odstraňujte ručne. Nepoužívajte nôž ani nožnice, aby nedošlo k poškodeniu výrobku. Čalúnené časti pred použitím naklepkajte a načechrajte – po preprave môžu byť dočasne zdeformované.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1.2 Ak výrobok vyžaduje montáž, postupujte presne podľa priloženého návodu. Montáž vykonávajte na mäkkom podklade, aby ste predišli poškriabaniu povrchov.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1.3 Nábytok používajte výhradne podľa jeho konštrukcie a účelu. Nábytok neslúži ako náhrada za rebrík, úchytky nenahrádzajú vešiaky a podobne.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1.4 Malé súčasti uchovávajte mimo dosahu detí.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1.5 Aspoň raz za 4 mesiace skontrolujte dotiahnutie skrutiek a otočných koliesok.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1.6 Ak sa skrutky alebo kolieska uvoľnia, prestaňte nábytok používať a ihneď ich dotiahnite.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1.7 Ak zistíte chýbajúce alebo poškodené diely, nábytok nepoužívajte, kým nebudú nahradené originálnymi dielmi.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1.8 Zásuvky, dvierka či výsuvné police nenechávajte bezdôvodne otvorené. Môže to ohroziť bezpečnosť, najmä detí.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1.9 Otočné stoličky sú vybavené mechanizmom „hore-dolu“, ktorý umožňuje nastavovať výšku sedadla. Modely s mechanizmom TILT umožňujú aj nastavenie sklonu operadla a jeho blokovanie (multiblock).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1.10 Sedačky a pohovky nie sú určené na každodenné spanie, pokiaľ pri konkrétnom výrobku nie je uvedené inak.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1.11 Maximálne nosnosti jednotlivých typov nábytku:</w:t>
      </w:r>
      <w:r w:rsidRPr="00836B12">
        <w:rPr>
          <w:rFonts w:eastAsia="Times New Roman"/>
          <w:sz w:val="20"/>
          <w:szCs w:val="20"/>
          <w:lang w:eastAsia="cs-CZ"/>
        </w:rPr>
        <w:br/>
        <w:t xml:space="preserve">a) jedálenské a barové stoličky: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80 – 100 kg</w:t>
      </w:r>
      <w:r w:rsidRPr="00836B12">
        <w:rPr>
          <w:rFonts w:eastAsia="Times New Roman"/>
          <w:sz w:val="20"/>
          <w:szCs w:val="20"/>
          <w:lang w:eastAsia="cs-CZ"/>
        </w:rPr>
        <w:t xml:space="preserve"> (presná nosnosť je na obale),</w:t>
      </w:r>
      <w:r w:rsidRPr="00836B12">
        <w:rPr>
          <w:rFonts w:eastAsia="Times New Roman"/>
          <w:sz w:val="20"/>
          <w:szCs w:val="20"/>
          <w:lang w:eastAsia="cs-CZ"/>
        </w:rPr>
        <w:br/>
        <w:t xml:space="preserve">b) kreslá: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100 – 120 kg</w:t>
      </w:r>
      <w:r w:rsidRPr="00836B12">
        <w:rPr>
          <w:rFonts w:eastAsia="Times New Roman"/>
          <w:sz w:val="20"/>
          <w:szCs w:val="20"/>
          <w:lang w:eastAsia="cs-CZ"/>
        </w:rPr>
        <w:t>,</w:t>
      </w:r>
      <w:r w:rsidRPr="00836B12">
        <w:rPr>
          <w:rFonts w:eastAsia="Times New Roman"/>
          <w:sz w:val="20"/>
          <w:szCs w:val="20"/>
          <w:lang w:eastAsia="cs-CZ"/>
        </w:rPr>
        <w:br/>
        <w:t xml:space="preserve">c) postele s roštom: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80 – 120 kg na jedno lôžko</w:t>
      </w:r>
      <w:r w:rsidRPr="00836B12">
        <w:rPr>
          <w:rFonts w:eastAsia="Times New Roman"/>
          <w:sz w:val="20"/>
          <w:szCs w:val="20"/>
          <w:lang w:eastAsia="cs-CZ"/>
        </w:rPr>
        <w:t>, postele bez roštu sa riadia nosnosťou použitého roštu (od celkovej nosnosti odpočítajte aj hmotnosť matraca),</w:t>
      </w:r>
      <w:r w:rsidRPr="00836B12">
        <w:rPr>
          <w:rFonts w:eastAsia="Times New Roman"/>
          <w:sz w:val="20"/>
          <w:szCs w:val="20"/>
          <w:lang w:eastAsia="cs-CZ"/>
        </w:rPr>
        <w:br/>
        <w:t xml:space="preserve">d) kancelárske kreslá: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120 – 150 kg</w:t>
      </w:r>
      <w:r w:rsidRPr="00836B12">
        <w:rPr>
          <w:rFonts w:eastAsia="Times New Roman"/>
          <w:sz w:val="20"/>
          <w:szCs w:val="20"/>
          <w:lang w:eastAsia="cs-CZ"/>
        </w:rPr>
        <w:t xml:space="preserve">, detské kreslá: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60 – 100 kg</w:t>
      </w:r>
      <w:r w:rsidRPr="00836B12">
        <w:rPr>
          <w:rFonts w:eastAsia="Times New Roman"/>
          <w:sz w:val="20"/>
          <w:szCs w:val="20"/>
          <w:lang w:eastAsia="cs-CZ"/>
        </w:rPr>
        <w:t>,</w:t>
      </w:r>
      <w:r w:rsidRPr="00836B12">
        <w:rPr>
          <w:rFonts w:eastAsia="Times New Roman"/>
          <w:sz w:val="20"/>
          <w:szCs w:val="20"/>
          <w:lang w:eastAsia="cs-CZ"/>
        </w:rPr>
        <w:br/>
        <w:t xml:space="preserve">e) sedacie súpravy: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100 – 130 kg na jedno sedacie miesto</w:t>
      </w:r>
      <w:r w:rsidRPr="00836B12">
        <w:rPr>
          <w:rFonts w:eastAsia="Times New Roman"/>
          <w:sz w:val="20"/>
          <w:szCs w:val="20"/>
          <w:lang w:eastAsia="cs-CZ"/>
        </w:rPr>
        <w:t>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b/>
          <w:bCs/>
          <w:sz w:val="20"/>
          <w:szCs w:val="20"/>
          <w:lang w:eastAsia="cs-CZ"/>
        </w:rPr>
        <w:t>Nerešpektovanie týchto upozornení môže viesť k úrazu.</w:t>
      </w:r>
    </w:p>
    <w:p w:rsidR="00836B12" w:rsidRPr="00836B12" w:rsidRDefault="0026531E" w:rsidP="00836B12">
      <w:pPr>
        <w:rPr>
          <w:rFonts w:eastAsia="Times New Roman"/>
          <w:sz w:val="20"/>
          <w:szCs w:val="20"/>
          <w:lang w:eastAsia="cs-CZ"/>
        </w:rPr>
      </w:pPr>
      <w:r w:rsidRPr="0026531E">
        <w:rPr>
          <w:rFonts w:eastAsia="Times New Roman"/>
          <w:noProof/>
          <w:sz w:val="20"/>
          <w:szCs w:val="20"/>
          <w:lang w:eastAsia="cs-CZ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836B12" w:rsidRPr="00836B12" w:rsidRDefault="00836B12" w:rsidP="00836B12">
      <w:pPr>
        <w:spacing w:before="100" w:beforeAutospacing="1" w:after="100" w:afterAutospacing="1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00836B12">
        <w:rPr>
          <w:rFonts w:eastAsia="Times New Roman"/>
          <w:b/>
          <w:bCs/>
          <w:sz w:val="24"/>
          <w:szCs w:val="24"/>
          <w:lang w:eastAsia="cs-CZ"/>
        </w:rPr>
        <w:t>2. MONTÁŽ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 Nábytok vyžaduje odbornú a presnú montáž.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lastRenderedPageBreak/>
        <w:t>2.2 Skrutky sa musia dotiahnuť v dvoch fázach: najprv zľahka, na konci pevne a napevno.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2.3 Korpusy musia byť pri montáži vyrovnané a montované v pravých uhloch.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2.4 Stoly (najmä rozkladacie) prenášajte vždy vo dvojici a držte ich za dlhé strany.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2.5 Nábytok pri presúvaní vždy nadvihnite – neťahajte ho po podlahe, aby nedošlo k poškodeniu. Držte ho za pevné vertikálne časti (boky, nohy).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2.6 Nábytok umiestnite na rovný a stabilný povrch. Pri sedení musia všetky nohy pevne stáť na podlahe.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2.7 Nábytok neumiestňujte bližšie ako 1 meter k zdrojom tepla.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2.8 Nábytok má byť v suchých a uzavretých miestnostiach. Nadmerná vlhkosť alebo suchý vzduch môže spôsobiť deformácie. Vyhnite sa umiestneniu na vlhkých podlahách alebo kobercoch – hrozí vznik plesní.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2.9 Chráňte nábytok pred priamym slnečným žiarením.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2.10 Horúce predmety, mokré šálky a predmety s ostrým povrchom môžu poškodiť dosky nábytku. Používajte podložky a rozliate tekutiny zotrite ihneď.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2.11 Čalúnenie môže vplyvom prirodzeného používania a pôsobenia svetla časom zmeniť odtieň.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2.12 Chrómované časti chráňte pred poškriabaním.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2.13 Poškodenia spôsobené nesprávnym používaním nie sú predmetom reklamácie.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2.14 Ak máte posteľ na hladkej podlahe, použite protišmykové podložky pod nohy. Nohy musia byť kolmo k rámu. Nesprávna montáž môže viesť k poškodeniu dielov – nejde o výrobnú vadu, ale o mechanické poškodenie.</w:t>
      </w:r>
    </w:p>
    <w:p w:rsidR="00836B12" w:rsidRPr="00836B12" w:rsidRDefault="0026531E" w:rsidP="00836B12">
      <w:pPr>
        <w:rPr>
          <w:rFonts w:eastAsia="Times New Roman"/>
          <w:sz w:val="20"/>
          <w:szCs w:val="20"/>
          <w:lang w:eastAsia="cs-CZ"/>
        </w:rPr>
      </w:pPr>
      <w:r w:rsidRPr="0026531E">
        <w:rPr>
          <w:rFonts w:eastAsia="Times New Roman"/>
          <w:noProof/>
          <w:sz w:val="20"/>
          <w:szCs w:val="20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836B12" w:rsidRPr="00836B12" w:rsidRDefault="00836B12" w:rsidP="00836B12">
      <w:pPr>
        <w:spacing w:before="100" w:beforeAutospacing="1" w:after="100" w:afterAutospacing="1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00836B12">
        <w:rPr>
          <w:rFonts w:eastAsia="Times New Roman"/>
          <w:b/>
          <w:bCs/>
          <w:sz w:val="24"/>
          <w:szCs w:val="24"/>
          <w:lang w:eastAsia="cs-CZ"/>
        </w:rPr>
        <w:t>3. VŠEOBECNÉ INFORMÁCIE O ÚDRŽBE NÁBYTKU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3.1 Voľnejší poťah na sedacích plochách je bežným javom používaných materiálov. Po použití poťah uhladte rukou. Nejde o vadu, ale prirodzené opotrebenie.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3.2 Bežné opotrebovanie nie je výrobnou vadou.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3.3 Bežné prejavy opotrebovania: zmäknutie výplní, zvlnenie látok, zvýšené vŕzganie. Nerovnomerné používanie môže viesť k rozdielnemu opotrebeniu jednotlivých sedacích miest.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3.4 Nevhodná vlhkosť a kolísavá teplota škodia konštrukcii a môžu spôsobiť praskanie spojov či vŕzganie.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3.5 Nenadväzujúci vzor látky a nerovnomerné zvrásnenie poťahu nie sú výrobnou vadou.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3.6 Farebné odtiene látok a dreva vo fotografiách sú orientačné – rôzne výrobné šarže môžu mať odchýlky.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3.7 Odstraňovanie prachu:</w:t>
      </w:r>
      <w:r w:rsidRPr="00836B12">
        <w:rPr>
          <w:rFonts w:eastAsia="Times New Roman"/>
          <w:sz w:val="20"/>
          <w:szCs w:val="20"/>
          <w:lang w:eastAsia="cs-CZ"/>
        </w:rPr>
        <w:br/>
        <w:t>a) lakované, drevené, MDF a lesklé povrchy: utierajte suchou mäkkou handričkou; matné povrchy možno vysať kefovou hubicou,</w:t>
      </w:r>
      <w:r w:rsidRPr="00836B12">
        <w:rPr>
          <w:rFonts w:eastAsia="Times New Roman"/>
          <w:sz w:val="20"/>
          <w:szCs w:val="20"/>
          <w:lang w:eastAsia="cs-CZ"/>
        </w:rPr>
        <w:br/>
        <w:t>b) čalúnenie: vysávať kefovou hubicou,</w:t>
      </w:r>
      <w:r w:rsidRPr="00836B12">
        <w:rPr>
          <w:rFonts w:eastAsia="Times New Roman"/>
          <w:sz w:val="20"/>
          <w:szCs w:val="20"/>
          <w:lang w:eastAsia="cs-CZ"/>
        </w:rPr>
        <w:br/>
        <w:t>c) prírodná koža: jemná navlhčená handrička + prípravky na kožu,</w:t>
      </w:r>
      <w:r w:rsidRPr="00836B12">
        <w:rPr>
          <w:rFonts w:eastAsia="Times New Roman"/>
          <w:sz w:val="20"/>
          <w:szCs w:val="20"/>
          <w:lang w:eastAsia="cs-CZ"/>
        </w:rPr>
        <w:br/>
        <w:t>d) eko-koža: jemná navlhčená handrička s malým množstvom mydla.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lastRenderedPageBreak/>
        <w:t>3.8 Laminátový nábytok je možné čistiť vlhkou handričkou a následne osušiť.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3.9 Všetky čistiace prostriedky používajte podľa návodu výrobcu.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3.10 Nepoužívajte prostriedky s abrazívami alebo rozpúšťadlami – môžu poškodiť povrch.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>3.11 Drevené časti nekonzervujte chemickými prípravkami, ktoré môžu narušiť povrchovú úpravu.</w:t>
      </w:r>
    </w:p>
    <w:p w:rsidR="00836B12" w:rsidRPr="00836B12" w:rsidRDefault="0026531E" w:rsidP="00836B12">
      <w:pPr>
        <w:rPr>
          <w:rFonts w:eastAsia="Times New Roman"/>
          <w:sz w:val="20"/>
          <w:szCs w:val="20"/>
          <w:lang w:eastAsia="cs-CZ"/>
        </w:rPr>
      </w:pPr>
      <w:r w:rsidRPr="0026531E">
        <w:rPr>
          <w:rFonts w:eastAsia="Times New Roman"/>
          <w:noProof/>
          <w:sz w:val="20"/>
          <w:szCs w:val="20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836B12" w:rsidRPr="00836B12" w:rsidRDefault="00836B12" w:rsidP="00836B12">
      <w:pPr>
        <w:spacing w:before="100" w:beforeAutospacing="1" w:after="100" w:afterAutospacing="1"/>
        <w:outlineLvl w:val="1"/>
        <w:rPr>
          <w:rFonts w:eastAsia="Times New Roman"/>
          <w:b/>
          <w:bCs/>
          <w:sz w:val="24"/>
          <w:szCs w:val="24"/>
          <w:lang w:eastAsia="cs-CZ"/>
        </w:rPr>
      </w:pPr>
      <w:r w:rsidRPr="00836B12">
        <w:rPr>
          <w:rFonts w:eastAsia="Times New Roman"/>
          <w:b/>
          <w:bCs/>
          <w:sz w:val="24"/>
          <w:szCs w:val="24"/>
          <w:lang w:eastAsia="cs-CZ"/>
        </w:rPr>
        <w:t>4. STAROSTLIVOSŤ O MATRACE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4.1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Používajte chránič matraca.</w:t>
      </w:r>
      <w:r w:rsidRPr="00836B12">
        <w:rPr>
          <w:rFonts w:eastAsia="Times New Roman"/>
          <w:sz w:val="20"/>
          <w:szCs w:val="20"/>
          <w:lang w:eastAsia="cs-CZ"/>
        </w:rPr>
        <w:t xml:space="preserve"> Chránič absorbuje pot a dá sa prať. Odporúča sa prať ho min. 6× ročne, alergici častejšie. Životnosť chrániča je 2–3 roky.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4.2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Používajte vrchný (top) matrac.</w:t>
      </w:r>
      <w:r w:rsidRPr="00836B12">
        <w:rPr>
          <w:rFonts w:eastAsia="Times New Roman"/>
          <w:sz w:val="20"/>
          <w:szCs w:val="20"/>
          <w:lang w:eastAsia="cs-CZ"/>
        </w:rPr>
        <w:t xml:space="preserve"> Zvyšuje komfort a chráni hlavnú matrac. Jeho životnosť je kratšia, je potrebné ho meniť podľa opotrebenia.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4.3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Matrac pravidelne otáčajte</w:t>
      </w:r>
      <w:r w:rsidRPr="00836B12">
        <w:rPr>
          <w:rFonts w:eastAsia="Times New Roman"/>
          <w:sz w:val="20"/>
          <w:szCs w:val="20"/>
          <w:lang w:eastAsia="cs-CZ"/>
        </w:rPr>
        <w:t xml:space="preserve"> – 3 až 4× ročne (hlava/nohy aj vrchná/spodná strana), ak ide o obojstranný model. Predchádzate tým preležaniu.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4.4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Matrac vysávajte</w:t>
      </w:r>
      <w:r w:rsidRPr="00836B12">
        <w:rPr>
          <w:rFonts w:eastAsia="Times New Roman"/>
          <w:sz w:val="20"/>
          <w:szCs w:val="20"/>
          <w:lang w:eastAsia="cs-CZ"/>
        </w:rPr>
        <w:t xml:space="preserve"> – chráni poťah aj vnútornú štruktúru pred nečistotami.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4.5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Zabezpečte prúdenie vzduchu pod matracom.</w:t>
      </w:r>
      <w:r w:rsidRPr="00836B12">
        <w:rPr>
          <w:rFonts w:eastAsia="Times New Roman"/>
          <w:sz w:val="20"/>
          <w:szCs w:val="20"/>
          <w:lang w:eastAsia="cs-CZ"/>
        </w:rPr>
        <w:t xml:space="preserve"> Ideálne sú lamelové rošty.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4.6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Neustielajte posteľ ihneď po zobudení.</w:t>
      </w:r>
      <w:r w:rsidRPr="00836B12">
        <w:rPr>
          <w:rFonts w:eastAsia="Times New Roman"/>
          <w:sz w:val="20"/>
          <w:szCs w:val="20"/>
          <w:lang w:eastAsia="cs-CZ"/>
        </w:rPr>
        <w:t xml:space="preserve"> Nechajte matrac odvetrať – vlhkosť sa musí vypariť.</w:t>
      </w:r>
    </w:p>
    <w:p w:rsidR="00836B12" w:rsidRPr="00836B12" w:rsidRDefault="00836B12" w:rsidP="00836B12">
      <w:pPr>
        <w:spacing w:before="100" w:beforeAutospacing="1" w:after="100" w:afterAutospacing="1"/>
        <w:rPr>
          <w:rFonts w:eastAsia="Times New Roman"/>
          <w:sz w:val="20"/>
          <w:szCs w:val="20"/>
          <w:lang w:eastAsia="cs-CZ"/>
        </w:rPr>
      </w:pPr>
      <w:r w:rsidRPr="00836B12">
        <w:rPr>
          <w:rFonts w:eastAsia="Times New Roman"/>
          <w:sz w:val="20"/>
          <w:szCs w:val="20"/>
          <w:lang w:eastAsia="cs-CZ"/>
        </w:rPr>
        <w:t xml:space="preserve">4.7 </w:t>
      </w:r>
      <w:r w:rsidRPr="00836B12">
        <w:rPr>
          <w:rFonts w:eastAsia="Times New Roman"/>
          <w:b/>
          <w:bCs/>
          <w:sz w:val="20"/>
          <w:szCs w:val="20"/>
          <w:lang w:eastAsia="cs-CZ"/>
        </w:rPr>
        <w:t>Pravidelne vetrajte matrac aj top-matrac.</w:t>
      </w:r>
      <w:r w:rsidRPr="00836B12">
        <w:rPr>
          <w:rFonts w:eastAsia="Times New Roman"/>
          <w:sz w:val="20"/>
          <w:szCs w:val="20"/>
          <w:lang w:eastAsia="cs-CZ"/>
        </w:rPr>
        <w:t xml:space="preserve"> Znižuje to vlhkosť a výskyt roztočov.</w:t>
      </w:r>
    </w:p>
    <w:p w:rsidR="00E35CB9" w:rsidRPr="00836B12" w:rsidRDefault="00E35CB9">
      <w:pPr>
        <w:rPr>
          <w:sz w:val="21"/>
          <w:szCs w:val="18"/>
        </w:rPr>
      </w:pPr>
    </w:p>
    <w:sectPr w:rsidR="00E35CB9" w:rsidRPr="00836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12"/>
    <w:rsid w:val="000D3322"/>
    <w:rsid w:val="0026531E"/>
    <w:rsid w:val="003A6678"/>
    <w:rsid w:val="00400BA9"/>
    <w:rsid w:val="004417C0"/>
    <w:rsid w:val="00836B12"/>
    <w:rsid w:val="00A41006"/>
    <w:rsid w:val="00C32D8B"/>
    <w:rsid w:val="00E35CB9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B0F7E-5ADF-244F-9F40-4CC10D1E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6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36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6B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6B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6B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6B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6B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6B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6B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6B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36B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6B12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6B1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6B1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6B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6B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6B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6B1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6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6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6B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6B1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6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6B1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6B1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6B1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B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6B1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6B12"/>
    <w:rPr>
      <w:b/>
      <w:bCs/>
      <w:smallCaps/>
      <w:color w:val="2F5496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836B12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836B12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836B12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36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jby.sk" TargetMode="External"/></Relationships>
</file>

<file path=word/theme/theme1.xml><?xml version="1.0" encoding="utf-8"?>
<a:theme xmlns:a="http://schemas.openxmlformats.org/drawingml/2006/main" name="Motiv Office 2013–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823</Words>
  <Characters>4862</Characters>
  <Application>Microsoft Office Word</Application>
  <DocSecurity>0</DocSecurity>
  <Lines>40</Lines>
  <Paragraphs>11</Paragraphs>
  <ScaleCrop>false</ScaleCrop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Složil</dc:creator>
  <cp:keywords/>
  <dc:description/>
  <cp:lastModifiedBy>Ondřej Složil</cp:lastModifiedBy>
  <cp:revision>1</cp:revision>
  <dcterms:created xsi:type="dcterms:W3CDTF">2025-11-21T09:30:00Z</dcterms:created>
  <dcterms:modified xsi:type="dcterms:W3CDTF">2025-11-21T09:31:00Z</dcterms:modified>
</cp:coreProperties>
</file>